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D07D83" w:rsidP="7C43F0FD" w:rsidRDefault="00D07D83" w14:paraId="6B544747" w14:textId="77777777">
      <w:pPr>
        <w:jc w:val="center"/>
        <w:rPr>
          <w:rFonts w:ascii="Segoe UI Emoji" w:hAnsi="Segoe UI Emoji" w:eastAsia="Segoe UI Emoji" w:cs="Segoe UI Emoji"/>
          <w:sz w:val="32"/>
          <w:szCs w:val="32"/>
        </w:rPr>
      </w:pPr>
      <w:r w:rsidRPr="7C43F0FD" w:rsidR="00D07D83">
        <w:rPr>
          <w:rFonts w:ascii="Segoe UI Emoji" w:hAnsi="Segoe UI Emoji" w:eastAsia="Segoe UI Emoji" w:cs="Segoe UI Emoji"/>
          <w:sz w:val="32"/>
          <w:szCs w:val="32"/>
        </w:rPr>
        <w:t>🌈</w:t>
      </w:r>
      <w:r w:rsidRPr="7C43F0FD" w:rsidR="00D07D83">
        <w:rPr>
          <w:sz w:val="32"/>
          <w:szCs w:val="32"/>
          <w:u w:val="single"/>
        </w:rPr>
        <w:t xml:space="preserve"> Rainbow Sleepover Celebration – 40 Years of Rainbows &amp; 40 Years of Guys Farm!</w:t>
      </w:r>
      <w:r w:rsidRPr="7C43F0FD" w:rsidR="00D07D83">
        <w:rPr>
          <w:sz w:val="32"/>
          <w:szCs w:val="32"/>
        </w:rPr>
        <w:t xml:space="preserve"> </w:t>
      </w:r>
      <w:r w:rsidRPr="7C43F0FD" w:rsidR="00D07D83">
        <w:rPr>
          <w:rFonts w:ascii="Segoe UI Emoji" w:hAnsi="Segoe UI Emoji" w:eastAsia="Segoe UI Emoji" w:cs="Segoe UI Emoji"/>
          <w:sz w:val="32"/>
          <w:szCs w:val="32"/>
        </w:rPr>
        <w:t>🎉</w:t>
      </w:r>
    </w:p>
    <w:p w:rsidR="7C43F0FD" w:rsidP="7C43F0FD" w:rsidRDefault="7C43F0FD" w14:paraId="17402CC7" w14:textId="5A41E54E">
      <w:pPr>
        <w:jc w:val="center"/>
        <w:rPr>
          <w:rFonts w:ascii="Segoe UI Emoji" w:hAnsi="Segoe UI Emoji" w:eastAsia="Segoe UI Emoji" w:cs="Segoe UI Emoji"/>
          <w:sz w:val="32"/>
          <w:szCs w:val="32"/>
        </w:rPr>
      </w:pPr>
    </w:p>
    <w:p w:rsidR="00D07D83" w:rsidRDefault="00D07D83" w14:paraId="1B3F5200" w14:textId="77777777">
      <w:r>
        <w:t xml:space="preserve">2027 marks an incredible milestone: 40 years of </w:t>
      </w:r>
      <w:proofErr w:type="spellStart"/>
      <w:r>
        <w:t>Girlguiding</w:t>
      </w:r>
      <w:proofErr w:type="spellEnd"/>
      <w:r>
        <w:t xml:space="preserve"> Rainbows and 40 years of Guys Farm Activity Centre. To celebrate, we’re inviting 40 Rainbow units to take part in a special anniversary sleepover programme at Guys Farm!</w:t>
      </w:r>
    </w:p>
    <w:p w:rsidR="00D07D83" w:rsidRDefault="00D07D83" w14:paraId="6739905B" w14:textId="77777777"/>
    <w:p w:rsidR="00D07D83" w:rsidRDefault="00D07D83" w14:paraId="2663E267" w14:textId="77777777">
      <w:r>
        <w:rPr>
          <mc:AlternateContent>
            <mc:Choice Requires="w16se"/>
            <mc:Fallback>
              <w:rFonts w:ascii="Segoe UI Emoji" w:hAnsi="Segoe UI Emoji" w:eastAsia="Segoe UI Emoji" w:cs="Segoe UI Emoji"/>
            </mc:Fallback>
          </mc:AlternateContent>
        </w:rPr>
        <mc:AlternateContent>
          <mc:Choice Requires="w16se">
            <w16se:symEx w16se:font="Segoe UI Emoji" w16se:char="1F392"/>
          </mc:Choice>
          <mc:Fallback>
            <w:t>🎒</w:t>
          </mc:Fallback>
        </mc:AlternateContent>
      </w:r>
      <w:r>
        <w:t xml:space="preserve"> What’s on offer?</w:t>
      </w:r>
    </w:p>
    <w:p w:rsidR="00D07D83" w:rsidRDefault="00D07D83" w14:paraId="60F1601C" w14:textId="77777777">
      <w:r w:rsidR="00D07D83">
        <w:rPr/>
        <w:t>Each Rainbow unit can book a 1‑night sleepover in any of the onsite buildings between January and March 2027.</w:t>
      </w:r>
    </w:p>
    <w:p w:rsidR="3DA97D45" w:rsidRDefault="3DA97D45" w14:paraId="07D6C65E" w14:textId="1B1C4FCB">
      <w:r w:rsidR="3DA97D45">
        <w:rPr/>
        <w:t xml:space="preserve">Friday 5pm </w:t>
      </w:r>
      <w:r w:rsidR="3DA97D45">
        <w:rPr/>
        <w:t>arrival -</w:t>
      </w:r>
      <w:r w:rsidR="3DA97D45">
        <w:rPr/>
        <w:t xml:space="preserve"> Saturday 5pm </w:t>
      </w:r>
      <w:r w:rsidR="3DA97D45">
        <w:rPr/>
        <w:t xml:space="preserve">departure </w:t>
      </w:r>
      <w:r w:rsidR="286767D1">
        <w:rPr/>
        <w:t xml:space="preserve"> </w:t>
      </w:r>
      <w:r w:rsidR="2FC31D17">
        <w:rPr/>
        <w:t>(</w:t>
      </w:r>
      <w:r w:rsidR="2FC31D17">
        <w:rPr/>
        <w:t xml:space="preserve">kitchen and bedrooms to be vacated </w:t>
      </w:r>
      <w:r w:rsidR="2FC31D17">
        <w:rPr/>
        <w:t>by  2</w:t>
      </w:r>
      <w:r w:rsidR="2FC31D17">
        <w:rPr/>
        <w:t>pm Saturday)</w:t>
      </w:r>
    </w:p>
    <w:p w:rsidR="3DA97D45" w:rsidRDefault="3DA97D45" w14:paraId="6DB5D300" w14:textId="581E93B4">
      <w:r w:rsidR="3DA97D45">
        <w:rPr/>
        <w:t xml:space="preserve"> or</w:t>
      </w:r>
      <w:r w:rsidR="3DA97D45">
        <w:rPr/>
        <w:t xml:space="preserve"> </w:t>
      </w:r>
    </w:p>
    <w:p w:rsidR="3DA97D45" w:rsidRDefault="3DA97D45" w14:paraId="43E94286" w14:textId="019FBCB4">
      <w:r w:rsidR="3DA97D45">
        <w:rPr/>
        <w:t xml:space="preserve">Saturday 10am </w:t>
      </w:r>
      <w:r w:rsidR="3DA97D45">
        <w:rPr/>
        <w:t>arrival -</w:t>
      </w:r>
      <w:r w:rsidR="3DA97D45">
        <w:rPr/>
        <w:t xml:space="preserve"> Sunday 10am </w:t>
      </w:r>
      <w:r w:rsidR="3DA97D45">
        <w:rPr/>
        <w:t>departure</w:t>
      </w:r>
      <w:r w:rsidR="748D43E7">
        <w:rPr/>
        <w:t xml:space="preserve">  (</w:t>
      </w:r>
      <w:r w:rsidR="748D43E7">
        <w:rPr/>
        <w:t>access to kitchen and bedrooms will be from 3pm on Saturday)</w:t>
      </w:r>
    </w:p>
    <w:p w:rsidR="00D07D83" w:rsidRDefault="00D07D83" w14:paraId="2700F215" w14:textId="1EFBC668">
      <w:r w:rsidR="00D07D83">
        <w:rPr/>
        <w:t xml:space="preserve">The accommodation price will include a selection of </w:t>
      </w:r>
      <w:r w:rsidR="00D07D83">
        <w:rPr/>
        <w:t>age‑appropriate activities</w:t>
      </w:r>
      <w:r w:rsidR="00D07D83">
        <w:rPr/>
        <w:t>, to give Rainbows a magical first</w:t>
      </w:r>
      <w:r>
        <w:noBreakHyphen/>
      </w:r>
      <w:r w:rsidR="31085E0E">
        <w:rPr/>
        <w:t>sleepover</w:t>
      </w:r>
      <w:r w:rsidR="423C0211">
        <w:rPr/>
        <w:t xml:space="preserve"> </w:t>
      </w:r>
      <w:r w:rsidR="00D07D83">
        <w:rPr/>
        <w:t>experience.</w:t>
      </w:r>
    </w:p>
    <w:p w:rsidR="00D07D83" w:rsidP="423C0211" w:rsidRDefault="00D07D83" w14:paraId="4461F884" w14:textId="0317CDF0">
      <w:pPr>
        <w:ind/>
      </w:pPr>
      <w:r w:rsidR="032C48A8">
        <w:rPr/>
        <w:t>During the day on the Saturday, activities will be taking part across all the accommodations therefore the communal spaces will be shared between groups.</w:t>
      </w:r>
      <w:r w:rsidR="3CE9BDC8">
        <w:rPr/>
        <w:t xml:space="preserve"> Storage for bags etc will be available when access to all </w:t>
      </w:r>
      <w:r w:rsidR="5272D9F8">
        <w:rPr/>
        <w:t>accommodation</w:t>
      </w:r>
      <w:r w:rsidR="3CE9BDC8">
        <w:rPr/>
        <w:t xml:space="preserve"> is not possible.</w:t>
      </w:r>
    </w:p>
    <w:p w:rsidR="00D07D83" w:rsidP="423C0211" w:rsidRDefault="00D07D83" w14:paraId="21BA6AB8" w14:textId="721000B8">
      <w:pPr>
        <w:pStyle w:val="Normal"/>
        <w:ind/>
      </w:pPr>
    </w:p>
    <w:p w:rsidR="00D07D83" w:rsidP="423C0211" w:rsidRDefault="00D07D83" w14:paraId="07329016" w14:textId="1E35D89F">
      <w:pPr>
        <w:pStyle w:val="Normal"/>
        <w:ind/>
      </w:pPr>
      <w:r w:rsidR="00D07D83">
        <w:rPr/>
        <w:t>Activities may include:</w:t>
      </w:r>
    </w:p>
    <w:p w:rsidR="00D07D83" w:rsidP="7C43F0FD" w:rsidRDefault="00D07D83" w14:paraId="3BEDD334" w14:textId="68438883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8" w:lineRule="auto"/>
        <w:ind w:right="0"/>
        <w:jc w:val="left"/>
        <w:rPr/>
      </w:pPr>
      <w:r w:rsidR="00D07D83">
        <w:rPr/>
        <w:t>Outdoor a</w:t>
      </w:r>
      <w:r w:rsidR="0FAA0788">
        <w:rPr/>
        <w:t>ctivity</w:t>
      </w:r>
      <w:r w:rsidR="00D07D83">
        <w:rPr/>
        <w:t xml:space="preserve"> tasters</w:t>
      </w:r>
    </w:p>
    <w:p w:rsidR="00D07D83" w:rsidP="7C43F0FD" w:rsidRDefault="00D07D83" w14:paraId="124E2D6D" w14:textId="1479B1EB">
      <w:pPr>
        <w:pStyle w:val="ListParagraph"/>
        <w:numPr>
          <w:ilvl w:val="0"/>
          <w:numId w:val="1"/>
        </w:numPr>
        <w:rPr/>
      </w:pPr>
      <w:r w:rsidR="00D07D83">
        <w:rPr/>
        <w:t>Creative sessions</w:t>
      </w:r>
    </w:p>
    <w:p w:rsidR="00D07D83" w:rsidP="7C43F0FD" w:rsidRDefault="00D07D83" w14:paraId="6FA00CA5" w14:textId="7BB9B175">
      <w:pPr>
        <w:pStyle w:val="ListParagraph"/>
        <w:numPr>
          <w:ilvl w:val="0"/>
          <w:numId w:val="1"/>
        </w:numPr>
        <w:rPr/>
      </w:pPr>
      <w:r w:rsidR="00D07D83">
        <w:rPr/>
        <w:t>Team games</w:t>
      </w:r>
    </w:p>
    <w:p w:rsidR="00D07D83" w:rsidP="7C43F0FD" w:rsidRDefault="00D07D83" w14:paraId="5391F37B" w14:textId="279B3783">
      <w:pPr>
        <w:pStyle w:val="ListParagraph"/>
        <w:numPr>
          <w:ilvl w:val="0"/>
          <w:numId w:val="1"/>
        </w:numPr>
        <w:rPr/>
      </w:pPr>
      <w:r w:rsidR="00D07D83">
        <w:rPr/>
        <w:t>Nature exploratio</w:t>
      </w:r>
      <w:r w:rsidR="2721A4A8">
        <w:rPr/>
        <w:t>n</w:t>
      </w:r>
    </w:p>
    <w:p w:rsidR="00D07D83" w:rsidP="7C43F0FD" w:rsidRDefault="00D07D83" w14:paraId="2136A87A" w14:textId="77777777">
      <w:pPr>
        <w:pStyle w:val="ListParagraph"/>
        <w:numPr>
          <w:ilvl w:val="0"/>
          <w:numId w:val="1"/>
        </w:numPr>
        <w:rPr/>
      </w:pPr>
      <w:r w:rsidR="00D07D83">
        <w:rPr/>
        <w:t>A special 40</w:t>
      </w:r>
      <w:r w:rsidRPr="7C43F0FD" w:rsidR="00D07D83">
        <w:rPr>
          <w:vertAlign w:val="superscript"/>
        </w:rPr>
        <w:t>th</w:t>
      </w:r>
      <w:r w:rsidR="00D07D83">
        <w:rPr/>
        <w:t xml:space="preserve"> birthday celebration moment</w:t>
      </w:r>
    </w:p>
    <w:p w:rsidR="00D07D83" w:rsidRDefault="00D07D83" w14:paraId="48EA0E49" w14:textId="77777777"/>
    <w:p w:rsidR="00D07D83" w:rsidRDefault="00D07D83" w14:paraId="5632E8AD" w14:textId="77777777">
      <w:r>
        <w:rPr>
          <mc:AlternateContent>
            <mc:Choice Requires="w16se"/>
            <mc:Fallback>
              <w:rFonts w:ascii="Segoe UI Emoji" w:hAnsi="Segoe UI Emoji" w:eastAsia="Segoe UI Emoji" w:cs="Segoe UI Emoji"/>
            </mc:Fallback>
          </mc:AlternateContent>
        </w:rPr>
        <mc:AlternateContent>
          <mc:Choice Requires="w16se">
            <w16se:symEx w16se:font="Segoe UI Emoji" w16se:char="1F37D"/>
          </mc:Choice>
          <mc:Fallback>
            <w:t>🍽</w:t>
          </mc:Fallback>
        </mc:AlternateContent>
      </w:r>
      <w:r>
        <w:t xml:space="preserve"> Food &amp; Catering</w:t>
      </w:r>
    </w:p>
    <w:p w:rsidR="00D07D83" w:rsidRDefault="00D07D83" w14:paraId="7A150CBC" w14:textId="1B8BD73B">
      <w:r w:rsidR="00D07D83">
        <w:rPr/>
        <w:t>Leaders will provide their own food, giving units the flexibility to plan meals that suit their girls and their programme.</w:t>
      </w:r>
      <w:r w:rsidR="1B94BF36">
        <w:rPr/>
        <w:t xml:space="preserve"> Pack lunches will be </w:t>
      </w:r>
      <w:r w:rsidR="1B94BF36">
        <w:rPr/>
        <w:t>required</w:t>
      </w:r>
      <w:r w:rsidR="1B94BF36">
        <w:rPr/>
        <w:t xml:space="preserve"> on Saturday.</w:t>
      </w:r>
    </w:p>
    <w:p w:rsidR="00D07D83" w:rsidRDefault="00D07D83" w14:paraId="14968AFA" w14:textId="77777777"/>
    <w:p w:rsidR="00D07D83" w:rsidRDefault="00D07D83" w14:paraId="6E5E43E7" w14:textId="77777777">
      <w:r>
        <w:rPr>
          <mc:AlternateContent>
            <mc:Choice Requires="w16se"/>
            <mc:Fallback>
              <w:rFonts w:ascii="Segoe UI Emoji" w:hAnsi="Segoe UI Emoji" w:eastAsia="Segoe UI Emoji" w:cs="Segoe UI Emoji"/>
            </mc:Fallback>
          </mc:AlternateContent>
        </w:rPr>
        <mc:AlternateContent>
          <mc:Choice Requires="w16se">
            <w16se:symEx w16se:font="Segoe UI Emoji" w16se:char="1F3D5"/>
          </mc:Choice>
          <mc:Fallback>
            <w:t>🏕</w:t>
          </mc:Fallback>
        </mc:AlternateContent>
      </w:r>
      <w:r>
        <w:t xml:space="preserve"> Why take part?</w:t>
      </w:r>
    </w:p>
    <w:p w:rsidR="00D07D83" w:rsidP="7C43F0FD" w:rsidRDefault="00D07D83" w14:paraId="46183CCB" w14:textId="5D0E94AA">
      <w:pPr>
        <w:pStyle w:val="ListParagraph"/>
        <w:numPr>
          <w:ilvl w:val="0"/>
          <w:numId w:val="2"/>
        </w:numPr>
        <w:rPr/>
      </w:pPr>
      <w:r w:rsidR="00D07D83">
        <w:rPr/>
        <w:t xml:space="preserve">Celebrate two major </w:t>
      </w:r>
      <w:r w:rsidR="00D07D83">
        <w:rPr/>
        <w:t>Girlguiding</w:t>
      </w:r>
      <w:r w:rsidR="00D07D83">
        <w:rPr/>
        <w:t xml:space="preserve"> milestones</w:t>
      </w:r>
    </w:p>
    <w:p w:rsidR="00D07D83" w:rsidP="7C43F0FD" w:rsidRDefault="00D07D83" w14:paraId="1524F36C" w14:textId="250435A3">
      <w:pPr>
        <w:pStyle w:val="ListParagraph"/>
        <w:numPr>
          <w:ilvl w:val="0"/>
          <w:numId w:val="2"/>
        </w:numPr>
        <w:rPr/>
      </w:pPr>
      <w:r w:rsidR="00D07D83">
        <w:rPr/>
        <w:t>Give your Rainbows a safe, exciting first night away</w:t>
      </w:r>
    </w:p>
    <w:p w:rsidR="00D07D83" w:rsidP="7C43F0FD" w:rsidRDefault="00D07D83" w14:paraId="6B6E2A5E" w14:textId="7E4BDC44">
      <w:pPr>
        <w:pStyle w:val="ListParagraph"/>
        <w:numPr>
          <w:ilvl w:val="0"/>
          <w:numId w:val="2"/>
        </w:numPr>
        <w:rPr/>
      </w:pPr>
      <w:r w:rsidR="00D07D83">
        <w:rPr/>
        <w:t>Enjoy a ready‑made activity package</w:t>
      </w:r>
    </w:p>
    <w:p w:rsidR="00D07D83" w:rsidP="7C43F0FD" w:rsidRDefault="00D07D83" w14:paraId="798056DC" w14:textId="2CDC373F">
      <w:pPr>
        <w:pStyle w:val="ListParagraph"/>
        <w:numPr>
          <w:ilvl w:val="0"/>
          <w:numId w:val="2"/>
        </w:numPr>
        <w:rPr/>
      </w:pPr>
      <w:r w:rsidR="00D07D83">
        <w:rPr/>
        <w:t>Be part of a unique “40 units for 40 years” challenge</w:t>
      </w:r>
    </w:p>
    <w:p w:rsidR="00D07D83" w:rsidP="7C43F0FD" w:rsidRDefault="00D07D83" w14:paraId="4B91409D" w14:textId="77777777">
      <w:pPr>
        <w:pStyle w:val="ListParagraph"/>
        <w:numPr>
          <w:ilvl w:val="0"/>
          <w:numId w:val="2"/>
        </w:numPr>
        <w:rPr/>
      </w:pPr>
      <w:r w:rsidR="00D07D83">
        <w:rPr/>
        <w:t>Create memories your girls will talk about all year</w:t>
      </w:r>
    </w:p>
    <w:p w:rsidR="5888671D" w:rsidP="7C43F0FD" w:rsidRDefault="5888671D" w14:paraId="360634DB" w14:textId="195DEB74">
      <w:pPr>
        <w:pStyle w:val="ListParagraph"/>
        <w:numPr>
          <w:ilvl w:val="0"/>
          <w:numId w:val="2"/>
        </w:numPr>
        <w:rPr/>
      </w:pPr>
      <w:r w:rsidR="5888671D">
        <w:rPr/>
        <w:t xml:space="preserve">Complete </w:t>
      </w:r>
      <w:r w:rsidR="5888671D">
        <w:rPr/>
        <w:t>your</w:t>
      </w:r>
      <w:r w:rsidR="5888671D">
        <w:rPr/>
        <w:t xml:space="preserve"> going away with qualification</w:t>
      </w:r>
    </w:p>
    <w:p w:rsidR="00D07D83" w:rsidRDefault="00D07D83" w14:paraId="1E68A945" w14:textId="77777777"/>
    <w:p w:rsidR="00D07D83" w:rsidRDefault="00D07D83" w14:paraId="30327490" w14:textId="77777777">
      <w:r>
        <w:rPr>
          <mc:AlternateContent>
            <mc:Choice Requires="w16se"/>
            <mc:Fallback>
              <w:rFonts w:ascii="Segoe UI Emoji" w:hAnsi="Segoe UI Emoji" w:eastAsia="Segoe UI Emoji" w:cs="Segoe UI Emoji"/>
            </mc:Fallback>
          </mc:AlternateContent>
        </w:rPr>
        <mc:AlternateContent>
          <mc:Choice Requires="w16se">
            <w16se:symEx w16se:font="Segoe UI Emoji" w16se:char="1F4C5"/>
          </mc:Choice>
          <mc:Fallback>
            <w:t>📅</w:t>
          </mc:Fallback>
        </mc:AlternateContent>
      </w:r>
      <w:r>
        <w:t xml:space="preserve"> Booking Information</w:t>
      </w:r>
    </w:p>
    <w:p w:rsidR="00D07D83" w:rsidRDefault="00D07D83" w14:paraId="1AAE9081" w14:textId="1A767CFA">
      <w:r w:rsidR="00D07D83">
        <w:rPr/>
        <w:t xml:space="preserve">Bookings are open </w:t>
      </w:r>
      <w:r w:rsidR="0D48515A">
        <w:rPr/>
        <w:t xml:space="preserve">now </w:t>
      </w:r>
      <w:r w:rsidR="00D07D83">
        <w:rPr/>
        <w:t>for January–March 2027</w:t>
      </w:r>
      <w:r w:rsidR="646C19AC">
        <w:rPr/>
        <w:t xml:space="preserve"> dates and prices will be held at </w:t>
      </w:r>
      <w:r w:rsidR="703A48F8">
        <w:rPr/>
        <w:t>2026 rate</w:t>
      </w:r>
      <w:r w:rsidR="646C19AC">
        <w:rPr/>
        <w:t xml:space="preserve"> till October 2026.</w:t>
      </w:r>
    </w:p>
    <w:p w:rsidR="646C19AC" w:rsidP="7C43F0FD" w:rsidRDefault="646C19AC" w14:paraId="498A7F37" w14:textId="65713978">
      <w:pPr>
        <w:pStyle w:val="Normal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="646C19AC">
        <w:rPr/>
        <w:t xml:space="preserve">Book on Guys Farm website:  </w:t>
      </w:r>
      <w:r w:rsidR="3143E59A">
        <w:rPr/>
        <w:t>www.guysfarm.org.uk/bookings</w:t>
      </w:r>
    </w:p>
    <w:p w:rsidR="00D07D83" w:rsidRDefault="00D07D83" w14:paraId="35EA76B0" w14:textId="77777777">
      <w:r>
        <w:t>Choose your preferred building, date, and group size.</w:t>
      </w:r>
    </w:p>
    <w:p w:rsidR="00D07D83" w:rsidRDefault="00D07D83" w14:paraId="7ED7FEE6" w14:textId="77777777">
      <w:r>
        <w:t>Spaces are limited to 40 units, so early booking is encouraged.</w:t>
      </w:r>
    </w:p>
    <w:p w:rsidR="00D07D83" w:rsidRDefault="00D07D83" w14:paraId="3F5AA9E7" w14:textId="77777777"/>
    <w:p w:rsidR="19BC6F77" w:rsidRDefault="19BC6F77" w14:paraId="5024AAED" w14:textId="36CA1F78">
      <w:r w:rsidR="19BC6F77">
        <w:drawing>
          <wp:inline wp14:editId="084285AC" wp14:anchorId="60481490">
            <wp:extent cx="244464" cy="228600"/>
            <wp:effectExtent l="0" t="0" r="0" b="0"/>
            <wp:docPr id="493745797" name="drawing" descr="Gedung Apartemen Rumah Apartment · Gambar vektor gratis di Pixabay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93745797" name="Picture 493745797"/>
                    <pic:cNvPicPr/>
                  </pic:nvPicPr>
                  <pic:blipFill>
                    <a:blip xmlns:r="http://schemas.openxmlformats.org/officeDocument/2006/relationships" r:embed="rId32146880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44464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9BC6F77">
        <w:rPr/>
        <w:t xml:space="preserve"> </w:t>
      </w:r>
      <w:r w:rsidR="5D22121C">
        <w:rPr/>
        <w:t>Accommodation prices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005"/>
        <w:gridCol w:w="3005"/>
        <w:gridCol w:w="3005"/>
      </w:tblGrid>
      <w:tr w:rsidR="7C43F0FD" w:rsidTr="7C43F0FD" w14:paraId="022FF390">
        <w:trPr>
          <w:trHeight w:val="300"/>
        </w:trPr>
        <w:tc>
          <w:tcPr>
            <w:tcW w:w="3005" w:type="dxa"/>
            <w:tcMar/>
          </w:tcPr>
          <w:p w:rsidR="5D22121C" w:rsidP="7C43F0FD" w:rsidRDefault="5D22121C" w14:paraId="4D14AC02" w14:textId="2B00A2DC">
            <w:pPr>
              <w:pStyle w:val="Normal"/>
            </w:pPr>
            <w:r w:rsidR="5D22121C">
              <w:rPr/>
              <w:t>Accommodation</w:t>
            </w:r>
          </w:p>
        </w:tc>
        <w:tc>
          <w:tcPr>
            <w:tcW w:w="3005" w:type="dxa"/>
            <w:tcMar/>
          </w:tcPr>
          <w:p w:rsidR="5D22121C" w:rsidP="7C43F0FD" w:rsidRDefault="5D22121C" w14:paraId="415172E0" w14:textId="4434243D">
            <w:pPr>
              <w:pStyle w:val="Normal"/>
            </w:pPr>
            <w:r w:rsidR="5D22121C">
              <w:rPr/>
              <w:t xml:space="preserve">Sleeps </w:t>
            </w:r>
          </w:p>
        </w:tc>
        <w:tc>
          <w:tcPr>
            <w:tcW w:w="3005" w:type="dxa"/>
            <w:tcMar/>
          </w:tcPr>
          <w:p w:rsidR="5D22121C" w:rsidP="7C43F0FD" w:rsidRDefault="5D22121C" w14:paraId="56268F9A" w14:textId="23D7C9AF">
            <w:pPr>
              <w:pStyle w:val="Normal"/>
            </w:pPr>
            <w:r w:rsidR="5D22121C">
              <w:rPr/>
              <w:t>One night price</w:t>
            </w:r>
          </w:p>
        </w:tc>
      </w:tr>
      <w:tr w:rsidR="7C43F0FD" w:rsidTr="7C43F0FD" w14:paraId="70909CC4">
        <w:trPr>
          <w:trHeight w:val="300"/>
        </w:trPr>
        <w:tc>
          <w:tcPr>
            <w:tcW w:w="3005" w:type="dxa"/>
            <w:tcMar/>
          </w:tcPr>
          <w:p w:rsidR="5D22121C" w:rsidP="7C43F0FD" w:rsidRDefault="5D22121C" w14:paraId="5BA35B1C" w14:textId="1674D076">
            <w:pPr>
              <w:pStyle w:val="Normal"/>
            </w:pPr>
            <w:r w:rsidR="5D22121C">
              <w:rPr/>
              <w:t xml:space="preserve">Barn </w:t>
            </w:r>
          </w:p>
        </w:tc>
        <w:tc>
          <w:tcPr>
            <w:tcW w:w="3005" w:type="dxa"/>
            <w:tcMar/>
          </w:tcPr>
          <w:p w:rsidR="5D22121C" w:rsidP="7C43F0FD" w:rsidRDefault="5D22121C" w14:paraId="621978B7" w14:textId="4EBF96FD">
            <w:pPr>
              <w:pStyle w:val="Normal"/>
            </w:pPr>
            <w:r w:rsidR="5D22121C">
              <w:rPr/>
              <w:t>32</w:t>
            </w:r>
          </w:p>
        </w:tc>
        <w:tc>
          <w:tcPr>
            <w:tcW w:w="3005" w:type="dxa"/>
            <w:tcMar/>
          </w:tcPr>
          <w:p w:rsidR="5D22121C" w:rsidP="7C43F0FD" w:rsidRDefault="5D22121C" w14:paraId="2112C033" w14:textId="1EC2B99B">
            <w:pPr>
              <w:pStyle w:val="Normal"/>
            </w:pPr>
            <w:r w:rsidR="5D22121C">
              <w:rPr/>
              <w:t>£384</w:t>
            </w:r>
          </w:p>
        </w:tc>
      </w:tr>
      <w:tr w:rsidR="7C43F0FD" w:rsidTr="7C43F0FD" w14:paraId="729682F8">
        <w:trPr>
          <w:trHeight w:val="300"/>
        </w:trPr>
        <w:tc>
          <w:tcPr>
            <w:tcW w:w="3005" w:type="dxa"/>
            <w:tcMar/>
          </w:tcPr>
          <w:p w:rsidR="5D22121C" w:rsidP="7C43F0FD" w:rsidRDefault="5D22121C" w14:paraId="60E6CC3C" w14:textId="5C8A0CFF">
            <w:pPr>
              <w:pStyle w:val="Normal"/>
            </w:pPr>
            <w:r w:rsidR="5D22121C">
              <w:rPr/>
              <w:t>House</w:t>
            </w:r>
          </w:p>
        </w:tc>
        <w:tc>
          <w:tcPr>
            <w:tcW w:w="3005" w:type="dxa"/>
            <w:tcMar/>
          </w:tcPr>
          <w:p w:rsidR="5D22121C" w:rsidP="7C43F0FD" w:rsidRDefault="5D22121C" w14:paraId="7FC7D784" w14:textId="07F7AE37">
            <w:pPr>
              <w:pStyle w:val="Normal"/>
            </w:pPr>
            <w:r w:rsidR="5D22121C">
              <w:rPr/>
              <w:t>20</w:t>
            </w:r>
          </w:p>
        </w:tc>
        <w:tc>
          <w:tcPr>
            <w:tcW w:w="3005" w:type="dxa"/>
            <w:tcMar/>
          </w:tcPr>
          <w:p w:rsidR="5D22121C" w:rsidP="7C43F0FD" w:rsidRDefault="5D22121C" w14:paraId="425C95B7" w14:textId="7DB83E68">
            <w:pPr>
              <w:pStyle w:val="Normal"/>
            </w:pPr>
            <w:r w:rsidR="5D22121C">
              <w:rPr/>
              <w:t>£240</w:t>
            </w:r>
          </w:p>
        </w:tc>
      </w:tr>
      <w:tr w:rsidR="7C43F0FD" w:rsidTr="7C43F0FD" w14:paraId="3CE6178A">
        <w:trPr>
          <w:trHeight w:val="300"/>
        </w:trPr>
        <w:tc>
          <w:tcPr>
            <w:tcW w:w="3005" w:type="dxa"/>
            <w:tcMar/>
          </w:tcPr>
          <w:p w:rsidR="5D22121C" w:rsidP="7C43F0FD" w:rsidRDefault="5D22121C" w14:paraId="30597415" w14:textId="743F2372">
            <w:pPr>
              <w:pStyle w:val="Normal"/>
            </w:pPr>
            <w:r w:rsidR="5D22121C">
              <w:rPr/>
              <w:t>Piggery</w:t>
            </w:r>
          </w:p>
        </w:tc>
        <w:tc>
          <w:tcPr>
            <w:tcW w:w="3005" w:type="dxa"/>
            <w:tcMar/>
          </w:tcPr>
          <w:p w:rsidR="5D22121C" w:rsidP="7C43F0FD" w:rsidRDefault="5D22121C" w14:paraId="563454F0" w14:textId="7319AD82">
            <w:pPr>
              <w:pStyle w:val="Normal"/>
            </w:pPr>
            <w:r w:rsidR="5D22121C">
              <w:rPr/>
              <w:t>14</w:t>
            </w:r>
          </w:p>
        </w:tc>
        <w:tc>
          <w:tcPr>
            <w:tcW w:w="3005" w:type="dxa"/>
            <w:tcMar/>
          </w:tcPr>
          <w:p w:rsidR="5D22121C" w:rsidP="7C43F0FD" w:rsidRDefault="5D22121C" w14:paraId="196C30A9" w14:textId="02B6F867">
            <w:pPr>
              <w:pStyle w:val="Normal"/>
            </w:pPr>
            <w:r w:rsidR="5D22121C">
              <w:rPr/>
              <w:t>£168</w:t>
            </w:r>
          </w:p>
        </w:tc>
      </w:tr>
    </w:tbl>
    <w:p w:rsidR="7C43F0FD" w:rsidP="7C43F0FD" w:rsidRDefault="7C43F0FD" w14:paraId="4324B10A" w14:textId="7AE35061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</w:pPr>
    </w:p>
    <w:p w:rsidR="7C43F0FD" w:rsidP="7C43F0FD" w:rsidRDefault="7C43F0FD" w14:paraId="39E70EE4" w14:textId="40814D79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</w:pPr>
    </w:p>
    <w:p w:rsidR="00D07D83" w:rsidP="7C43F0FD" w:rsidRDefault="00D07D83" w14:paraId="1434CF6C" w14:textId="77777777">
      <w:pPr>
        <w:ind w:left="0"/>
      </w:pPr>
      <w:r w:rsidRPr="7C43F0FD" w:rsidR="00D07D83">
        <w:rPr>
          <w:rFonts w:ascii="Segoe UI Emoji" w:hAnsi="Segoe UI Emoji" w:eastAsia="Segoe UI Emoji" w:cs="Segoe UI Emoji"/>
        </w:rPr>
        <w:t>🌟</w:t>
      </w:r>
      <w:r w:rsidR="00D07D83">
        <w:rPr/>
        <w:t xml:space="preserve"> Be part of the celebration!</w:t>
      </w:r>
    </w:p>
    <w:p w:rsidR="00D07D83" w:rsidRDefault="00D07D83" w14:paraId="4906272B" w14:textId="77777777">
      <w:r>
        <w:t>Join us at Guys Farm for a once‑in‑a‑generation Rainbow adventure and help us mark 40 years of colour, fun, and friendship.</w:t>
      </w:r>
    </w:p>
    <w:p w:rsidR="00D07D83" w:rsidRDefault="00D07D83" w14:paraId="0C197AA9" w14:textId="77777777"/>
    <w:p w:rsidR="00D07D83" w:rsidRDefault="00D07D83" w14:paraId="71B8D766" w14:textId="77777777"/>
    <w:p w:rsidR="00D07D83" w:rsidRDefault="00D07D83" w14:paraId="5B2C4742" w14:textId="77777777"/>
    <w:p w:rsidR="00D07D83" w:rsidRDefault="00D07D83" w14:paraId="4CB69BB2" w14:textId="77777777"/>
    <w:sectPr w:rsidR="00D07D83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6ca577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6cc0e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dirty"/>
  <w:revisionView w:inkAnnotations="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D83"/>
    <w:rsid w:val="00667F30"/>
    <w:rsid w:val="00D07D83"/>
    <w:rsid w:val="0127BDA1"/>
    <w:rsid w:val="026B887E"/>
    <w:rsid w:val="032C48A8"/>
    <w:rsid w:val="0659A6E0"/>
    <w:rsid w:val="073DC1E9"/>
    <w:rsid w:val="081C0F53"/>
    <w:rsid w:val="0B3E808C"/>
    <w:rsid w:val="0D48515A"/>
    <w:rsid w:val="0FAA0788"/>
    <w:rsid w:val="13BE2876"/>
    <w:rsid w:val="157587F3"/>
    <w:rsid w:val="17DE74C5"/>
    <w:rsid w:val="19BC6F77"/>
    <w:rsid w:val="1AF30274"/>
    <w:rsid w:val="1B94BF36"/>
    <w:rsid w:val="1C534CF9"/>
    <w:rsid w:val="1CD52FE1"/>
    <w:rsid w:val="20C677F7"/>
    <w:rsid w:val="2721A4A8"/>
    <w:rsid w:val="286767D1"/>
    <w:rsid w:val="29F7A1E7"/>
    <w:rsid w:val="2FC31D17"/>
    <w:rsid w:val="31085E0E"/>
    <w:rsid w:val="3143E59A"/>
    <w:rsid w:val="3563D491"/>
    <w:rsid w:val="36907042"/>
    <w:rsid w:val="36907042"/>
    <w:rsid w:val="3B8FFF54"/>
    <w:rsid w:val="3CE9BDC8"/>
    <w:rsid w:val="3DA97D45"/>
    <w:rsid w:val="3ED8FE8E"/>
    <w:rsid w:val="423C0211"/>
    <w:rsid w:val="43760BA7"/>
    <w:rsid w:val="475334A8"/>
    <w:rsid w:val="4FD4F2E9"/>
    <w:rsid w:val="5272D9F8"/>
    <w:rsid w:val="54F5F4D9"/>
    <w:rsid w:val="5888671D"/>
    <w:rsid w:val="5C1C1A91"/>
    <w:rsid w:val="5CCA709A"/>
    <w:rsid w:val="5D22121C"/>
    <w:rsid w:val="61C1F563"/>
    <w:rsid w:val="61C1F563"/>
    <w:rsid w:val="63895DC1"/>
    <w:rsid w:val="646C19AC"/>
    <w:rsid w:val="677FEBCB"/>
    <w:rsid w:val="6D515E87"/>
    <w:rsid w:val="703A48F8"/>
    <w:rsid w:val="72A78FF3"/>
    <w:rsid w:val="748D43E7"/>
    <w:rsid w:val="7C43F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101E2C"/>
  <w15:chartTrackingRefBased/>
  <w15:docId w15:val="{490F430C-A0BA-B24F-A287-F6E24CCF6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7D8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7D8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7D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7D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7D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7D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7D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7D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7D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07D8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07D8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07D8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07D8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07D8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07D8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07D8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07D8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07D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7D8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07D8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7D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07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7D8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07D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7D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7D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7D8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07D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7D83"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7C43F0FD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321468805" /><Relationship Type="http://schemas.openxmlformats.org/officeDocument/2006/relationships/numbering" Target="numbering.xml" Id="R2e0736ef6a97400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Gillian Clarkson</dc:creator>
  <keywords/>
  <dc:description/>
  <lastModifiedBy>Gillian Clarkson</lastModifiedBy>
  <revision>4</revision>
  <dcterms:created xsi:type="dcterms:W3CDTF">2026-03-04T11:32:00.0000000Z</dcterms:created>
  <dcterms:modified xsi:type="dcterms:W3CDTF">2026-06-06T14:33:03.9689924Z</dcterms:modified>
</coreProperties>
</file>